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IB 51 vom 5. Februar 1991</w:t>
      </w:r>
    </w:p>
    <w:p>
      <w:r>
        <w:t>Bundesgericht (BGE), 1991-02-05, DE</w:t>
      </w:r>
    </w:p>
    <w:p>
      <w:r>
        <w:rPr>
          <w:b/>
        </w:rPr>
        <w:t xml:space="preserve">Quelle: </w:t>
      </w:r>
      <w:r>
        <w:t>https://mcp.opencaselaw.ch/entscheid/bge_117 IB 51</w:t>
      </w:r>
    </w:p>
    <w:p>
      <w:r>
        <w:t>FR: BGE 117 IB 51 du 5 février 1991</w:t>
      </w:r>
    </w:p>
    <w:p>
      <w:r>
        <w:t>IT: BGE 117 IB 51 del 5 febbraio 1991</w:t>
      </w:r>
    </w:p>
    <w:p>
      <w:pPr>
        <w:pStyle w:val="Heading2"/>
      </w:pPr>
      <w:r>
        <w:t>Regeste</w:t>
      </w:r>
    </w:p>
    <w:p>
      <w:r>
        <w:t>Regeste Rechtshilfe an Deutschland; Teilnahme ausländischer Beamter beim Vollzug eines Rechtshilfebegehrens betreffend "andere Rechtshilfe" (Art. 63 ff. IRSG); Geheimnisschutz (Art. 82 f. IRSG). Falls vor dem Vollzug einer Rechtshilfehandlung keine beschwerdefähige Verfügung erlassen wird, hat die mit dem Vollzug betraute schweizerische Behörde in besonderem Masse sicherzustellen, dass den teilnehmenden ausländischen Beamten nicht Informationen aus einem geschützten Geheimnisbereich bekannt werden.</w:t>
      </w:r>
    </w:p>
    <w:p>
      <w:pPr>
        <w:pStyle w:val="Heading2"/>
      </w:pPr>
      <w:r>
        <w:t>Erwägungen</w:t>
      </w:r>
    </w:p>
    <w:p>
      <w:r>
        <w:rPr>
          <w:b/>
        </w:rPr>
        <w:t>E. 5</w:t>
      </w:r>
    </w:p>
    <w:p>
      <w:r>
        <w:t>a) (...) Dass der Beizug ausländischer Ermittlungsbeamter bei der Vornahme der erforderlichen Rechtshilfehandlungen die Ausführung des Ersuchens wesentlich erleichtern kann, liegt bei komplexen untersuchten Sachverhalten auf der Hand. Dabei bleibt aber die Leitung der Rechtshilfehandlungen und damit insbesondere die Ausscheidung der von den ersuchenden Behörden benötigten Unterlagen wie auch die Zeugenbefragung Aufgabe der das Ersuchen vollziehenden schweizerischen Behörde ( BGE 115 Ib 196 f., BGE 113 Ib 168 f. E. 7). Die ausländischen Behördenvertreter sind nur dann von der Teilnahme auszuschliessen, wenn sich Zweifel ergeben, ob bestimmte Auskünfte an den ersuchenden Staat weitergeleitet werden dürfen ( Art. 82 und 83 IRSG ; BGE 113 Ib 169 f.). b) Es ergeben sich aber dann Bedenken hinsichtlich des Beiseins ausländischer Beamter, wenn die anbegehrten Rechtshilfehandlungen vollzogen werden, bevor eine beschwerdefähige Verfügung hinsichtlich Gewährung der Rechtshilfe erlassen worden ist. Die Rechtsprechung des Bundesgerichtes will verhindern, dass Informationen aus einem geschützten Geheimnisbereich den ausländischen Amtsstellen zur Kenntnis gelangen, bevor über die grundsätzliche Zulässigkeit der Rechtshilfe gerichtlich befunden werden konnte. So zieht die Beschwerde aufschiebende Wirkung nicht nur im Falle der abschliessenden Weiterleitung ( Art. 83 IRSG ) der Vollzugsakten an ausländische Behörden nach sich (und zwar von BGE 117 Ib 51 S. 53 Gesetzes wegen, BGE 113 Ib 267 f. E. 4b), die aufschiebende Wirkung kann auch gemäss Art. 111 Abs. 2 OG verlangt werden, wenn die angefochtene Verfügung Beweisabnahmen unter Beizug ausländischer Behörden anordnet und die Gefahr besteht, dass dadurch bereits Informationen aus dem geschützten Geheimbereich bekannt werden könnten (nicht publ. Verfügung des Bundesgerichtes vom 28.8.1989 i.S. B. und Mitb.). Wenn ohne vorgängige beschwerdefähige Verfügung (mit der aufschiebende Wirkung bis zur gerichtlichen Prüfung beantragt werden könnte) Rechtshilfehandlungen unter Beisein ausländischer Beamter vollzogen werden, besteht die Gefahr, dass der Schutzzweck von Art. 82 und 83 IRSG und der erwähnten Bundesgerichtspraxis unterlaufen wird. Falls keine beschwerdefähige Verfügung der Rechtshilfehandlung vorangeht, hat die mit dem Vollzug betraute schweizerische Behörde daher in besonderem Masse sicherzustellen, dass den teilnehmenden ausländischen Beamten nicht Informationen aus einem geschützten Geheimnisbereich bekannt werden. Vorliegend wurde zwar ein deutscher Beamter beim Vollzug von Rechtshilfehandlungen zugelassen, ohne dass vorgängig eine beschwerdefähige Verfügung erlassen worden ist; das Vorgehen der kantonalen Behörde hat indessen das Bundesrecht nicht verletzt: Aus den Akten geht hervor, dass dem teilnehmenden Beamten des BKA Wiesbaden keine selbständige Einsicht in die beschlagnahmten Unterlagen gewährt worden ist, dass diesem (im Einverständnis mit dem Beschwerdeführer) aber gestattet wurde, sich "im Hintergrund" aufzuhalten, um sicherzustellen, dass für das Verfahren in Deutschland irrelevante Unterlagen nach Möglichkeit ausgesondert werden konnten. Das Verhalten der kantonalen Behörden hat damit den eben dargelegten Grundsätzen entsprochen.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